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lang w:eastAsia="de-DE"/>
        </w:rPr>
      </w:pPr>
      <w:r>
        <w:rPr>
          <w:b/>
          <w:lang w:eastAsia="de-DE"/>
        </w:rPr>
        <w:t xml:space="preserve">Wer: </w:t>
      </w:r>
    </w:p>
    <w:p>
      <w:pPr>
        <w:pStyle w:val="NoSpacing"/>
        <w:rPr>
          <w:lang w:eastAsia="de-DE"/>
        </w:rPr>
      </w:pPr>
      <w:r>
        <w:rPr>
          <w:lang w:eastAsia="de-DE"/>
        </w:rPr>
        <w:t xml:space="preserve">Teilnahmeberechtigt sind Künstler/innen, die in Pforzheim, dem Enzkreis oder den Landkreisen Calw und Freudenstadt leben oder arbeiten. </w:t>
        <w:br/>
        <w:t xml:space="preserve">Titel der 13.Ortszeit 2021 ist </w:t>
      </w:r>
      <w:r>
        <w:rPr>
          <w:b/>
          <w:lang w:eastAsia="de-DE"/>
        </w:rPr>
        <w:t>"BEWEGT</w:t>
      </w:r>
      <w:r>
        <w:rPr>
          <w:lang w:eastAsia="de-DE"/>
        </w:rPr>
        <w:t>" und spricht alle Kunstschaffenden an, die sich in ihrer künstlerischen Arbeit mit dem Thema im engeren und auch weiteren Sinne auseinandersetzen. Das Ausstellungsthema kann sowohl im klassisch-künstlerischem als auch im übertragenen Sinne aufgefasst werden.</w:t>
        <w:br/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b/>
          <w:b/>
          <w:lang w:eastAsia="de-DE"/>
        </w:rPr>
      </w:pPr>
      <w:r>
        <w:rPr>
          <w:b/>
          <w:lang w:eastAsia="de-DE"/>
        </w:rPr>
        <w:t>Was:</w:t>
      </w:r>
    </w:p>
    <w:p>
      <w:pPr>
        <w:pStyle w:val="NoSpacing"/>
        <w:rPr>
          <w:lang w:eastAsia="de-DE"/>
        </w:rPr>
      </w:pPr>
      <w:r>
        <w:rPr>
          <w:lang w:eastAsia="de-DE"/>
        </w:rPr>
        <w:t>Eingereicht werden können: Malerei, Grafik, Fotografie, Plastik, Objekt, Installationen, Videoarbeiten etc.</w:t>
      </w:r>
    </w:p>
    <w:p>
      <w:pPr>
        <w:pStyle w:val="NoSpacing"/>
        <w:rPr>
          <w:lang w:eastAsia="de-DE"/>
        </w:rPr>
      </w:pPr>
      <w:r>
        <w:rPr>
          <w:lang w:eastAsia="de-DE"/>
        </w:rPr>
        <w:t xml:space="preserve">Die eingereichten Werke sollten nicht älter als zwei Jahre sein und dürfen in Pforzheim und den beteiligten Landkreisen noch nicht ausgestellt worden sein. </w:t>
        <w:br/>
        <w:t xml:space="preserve">Bewerber sollten bei der Auswahl ihrer Werke berücksichtigen, dass es sich um eine Wanderausstellung handelt (mehrmaliges Ein- und Auspacken und Transport zu den unterschiedlichen Ausstellungsorten).  </w:t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b/>
          <w:lang w:eastAsia="de-DE"/>
        </w:rPr>
        <w:t>Maße</w:t>
      </w:r>
      <w:r>
        <w:rPr>
          <w:lang w:eastAsia="de-DE"/>
        </w:rPr>
        <w:t>:</w:t>
        <w:br/>
        <w:t xml:space="preserve">Aufgrund der Transporte sollte das Format auf max. DIN A0 (84,1 x 118,9 cm) beschränkt werden (bei Abweichungen bitte Rücksprache). </w:t>
        <w:br/>
        <w:t xml:space="preserve">Ein Minimum von 50 x 50 cm (inkl. Rahmen) ist empfehlenswert, da kleinere Arbeiten nur in abgeschlossenen Vitrinen versichert werden können. </w:t>
      </w:r>
    </w:p>
    <w:p>
      <w:pPr>
        <w:pStyle w:val="NoSpacing"/>
        <w:rPr>
          <w:lang w:eastAsia="de-DE"/>
        </w:rPr>
      </w:pPr>
      <w:r>
        <w:rPr>
          <w:lang w:eastAsia="de-DE"/>
        </w:rPr>
        <w:t xml:space="preserve">Skulpturen sollten ein Maß von 1m³ und ein Gewicht von 50kg nicht überschreiten und ohne Maschineneinsatz zu transportieren sein. </w:t>
      </w:r>
    </w:p>
    <w:p>
      <w:pPr>
        <w:pStyle w:val="NoSpacing"/>
        <w:rPr>
          <w:lang w:eastAsia="de-DE"/>
        </w:rPr>
      </w:pPr>
      <w:r>
        <w:rPr>
          <w:lang w:eastAsia="de-DE"/>
        </w:rPr>
        <w:t>Falls die Skulpturen auf einem Sockel präsentiert werden sollen, muss dieser mitgeliefert werden.</w:t>
      </w:r>
    </w:p>
    <w:p>
      <w:pPr>
        <w:pStyle w:val="NoSpacing"/>
        <w:rPr>
          <w:lang w:eastAsia="de-DE"/>
        </w:rPr>
      </w:pPr>
      <w:r>
        <w:rPr>
          <w:lang w:eastAsia="de-DE"/>
        </w:rPr>
        <w:t>Für Videoarbeiten ist entsprechendes Equipment mitzuliefern.</w:t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b/>
          <w:b/>
          <w:lang w:eastAsia="de-DE"/>
        </w:rPr>
      </w:pPr>
      <w:r>
        <w:rPr>
          <w:lang w:eastAsia="de-DE"/>
        </w:rPr>
        <w:t xml:space="preserve">  </w:t>
      </w:r>
    </w:p>
    <w:p>
      <w:pPr>
        <w:pStyle w:val="NoSpacing"/>
        <w:rPr>
          <w:b/>
          <w:b/>
          <w:lang w:eastAsia="de-DE"/>
        </w:rPr>
      </w:pPr>
      <w:r>
        <w:rPr>
          <w:b/>
          <w:lang w:eastAsia="de-DE"/>
        </w:rPr>
        <w:t xml:space="preserve">Bewerbung: </w:t>
      </w:r>
    </w:p>
    <w:p>
      <w:pPr>
        <w:pStyle w:val="NoSpacing"/>
        <w:rPr>
          <w:lang w:eastAsia="de-DE"/>
        </w:rPr>
      </w:pPr>
      <w:r>
        <w:rPr>
          <w:lang w:eastAsia="de-DE"/>
        </w:rPr>
        <w:t xml:space="preserve">Aufgrund der mitunter weiten Wege und der Problematik der Transporte, haben wir uns dazu entschieden, die Jurierung mittels Fotografien durchzuführen. </w:t>
        <w:br/>
        <w:br/>
        <w:t>1. Jeder Teilnehmer </w:t>
      </w:r>
      <w:r>
        <w:rPr>
          <w:color w:val="E65C36"/>
          <w:lang w:eastAsia="de-DE"/>
        </w:rPr>
        <w:t>muss Fotos in Papierformat DIN A4</w:t>
      </w:r>
      <w:r>
        <w:rPr>
          <w:lang w:eastAsia="de-DE"/>
        </w:rPr>
        <w:t xml:space="preserve"> von genau den </w:t>
        <w:br/>
        <w:t>      </w:t>
      </w:r>
      <w:r>
        <w:rPr>
          <w:color w:val="E65C36"/>
          <w:lang w:eastAsia="de-DE"/>
        </w:rPr>
        <w:t>vier Arbeiten</w:t>
      </w:r>
      <w:r>
        <w:rPr>
          <w:lang w:eastAsia="de-DE"/>
        </w:rPr>
        <w:t xml:space="preserve"> einreichen, die in der Ausstellung gezeigt werden sollen </w:t>
      </w:r>
    </w:p>
    <w:p>
      <w:pPr>
        <w:pStyle w:val="NoSpacing"/>
        <w:rPr>
          <w:lang w:eastAsia="de-DE"/>
        </w:rPr>
      </w:pPr>
      <w:r>
        <w:rPr>
          <w:lang w:eastAsia="de-DE"/>
        </w:rPr>
        <w:t xml:space="preserve">2. Ausgefüllter Bewerbungsbogen </w:t>
        <w:br/>
        <w:t xml:space="preserve">3. Kurzvita (Ausbildung, Stipendien/Preise, Ausstellungen) </w:t>
      </w:r>
    </w:p>
    <w:p>
      <w:pPr>
        <w:pStyle w:val="NoSpacing"/>
        <w:rPr>
          <w:b/>
          <w:b/>
          <w:lang w:eastAsia="de-DE"/>
        </w:rPr>
      </w:pPr>
      <w:r>
        <w:rPr>
          <w:b/>
          <w:lang w:eastAsia="de-DE"/>
        </w:rPr>
      </w:r>
    </w:p>
    <w:p>
      <w:pPr>
        <w:pStyle w:val="NoSpacing"/>
        <w:rPr>
          <w:b/>
          <w:b/>
          <w:lang w:eastAsia="de-DE"/>
        </w:rPr>
      </w:pPr>
      <w:r>
        <w:rPr>
          <w:b/>
          <w:lang w:eastAsia="de-DE"/>
        </w:rPr>
      </w:r>
    </w:p>
    <w:p>
      <w:pPr>
        <w:pStyle w:val="NoSpacing"/>
        <w:rPr>
          <w:b/>
          <w:b/>
          <w:lang w:eastAsia="de-DE"/>
        </w:rPr>
      </w:pPr>
      <w:r>
        <w:rPr>
          <w:b/>
          <w:lang w:eastAsia="de-DE"/>
        </w:rPr>
        <w:t xml:space="preserve">Jury: </w:t>
      </w:r>
    </w:p>
    <w:p>
      <w:pPr>
        <w:pStyle w:val="NoSpacing"/>
        <w:rPr>
          <w:lang w:eastAsia="de-DE"/>
        </w:rPr>
      </w:pPr>
      <w:r>
        <w:rPr>
          <w:lang w:eastAsia="de-DE"/>
        </w:rPr>
        <w:t xml:space="preserve">Die Fachjury wechselt mit jeder Ortszeit und kommt nicht aus der Bewerberregion. </w:t>
      </w:r>
    </w:p>
    <w:p>
      <w:pPr>
        <w:pStyle w:val="NoSpacing"/>
        <w:rPr>
          <w:lang w:eastAsia="de-DE"/>
        </w:rPr>
      </w:pPr>
      <w:r>
        <w:rPr>
          <w:lang w:eastAsia="de-DE"/>
        </w:rPr>
        <w:t xml:space="preserve">Für die 13. Ortszeit konnten folgende Juroren/innen gewonnen werden: </w:t>
      </w:r>
    </w:p>
    <w:p>
      <w:pPr>
        <w:pStyle w:val="NoSpacing"/>
        <w:rPr>
          <w:lang w:eastAsia="de-DE"/>
        </w:rPr>
      </w:pPr>
      <w:r>
        <w:rPr>
          <w:lang w:eastAsia="de-DE"/>
        </w:rPr>
        <w:br/>
        <w:t xml:space="preserve">Dr. Ursula Merkel (Kunsthistorikerin, Karlsruhe), </w:t>
      </w:r>
    </w:p>
    <w:p>
      <w:pPr>
        <w:pStyle w:val="NoSpacing"/>
        <w:rPr>
          <w:lang w:eastAsia="de-DE"/>
        </w:rPr>
      </w:pPr>
      <w:r>
        <w:rPr>
          <w:lang w:eastAsia="de-DE"/>
        </w:rPr>
        <w:t xml:space="preserve">Vivien Sigmund (Kunsthistorikerin, Stuttgart), </w:t>
      </w:r>
    </w:p>
    <w:p>
      <w:pPr>
        <w:pStyle w:val="NoSpacing"/>
        <w:rPr>
          <w:lang w:eastAsia="de-DE"/>
        </w:rPr>
      </w:pPr>
      <w:r>
        <w:rPr>
          <w:lang w:eastAsia="de-DE"/>
        </w:rPr>
        <w:t xml:space="preserve">Nicole Bold (Malerin, Mittelbiberach) </w:t>
      </w:r>
    </w:p>
    <w:p>
      <w:pPr>
        <w:pStyle w:val="NoSpacing"/>
        <w:rPr>
          <w:lang w:eastAsia="de-DE"/>
        </w:rPr>
      </w:pPr>
      <w:r>
        <w:rPr>
          <w:lang w:eastAsia="de-DE"/>
        </w:rPr>
        <w:t>Eckart Steinhauser (Bildhauer, Ettlingen)</w:t>
      </w:r>
    </w:p>
    <w:p>
      <w:pPr>
        <w:pStyle w:val="NoSpacing"/>
        <w:rPr>
          <w:lang w:eastAsia="de-DE"/>
        </w:rPr>
      </w:pPr>
      <w:r>
        <w:rPr>
          <w:lang w:eastAsia="de-DE"/>
        </w:rPr>
        <w:t xml:space="preserve">Daniel Sigloch (Digitale Malerei/Zeichnung, Stuttgart) </w:t>
        <w:br/>
      </w:r>
    </w:p>
    <w:p>
      <w:pPr>
        <w:pStyle w:val="NoSpacing"/>
        <w:rPr>
          <w:b/>
          <w:b/>
          <w:lang w:eastAsia="de-DE"/>
        </w:rPr>
      </w:pPr>
      <w:r>
        <w:rPr>
          <w:lang w:eastAsia="de-DE"/>
        </w:rPr>
        <w:br/>
      </w:r>
      <w:r>
        <w:rPr>
          <w:b/>
          <w:lang w:eastAsia="de-DE"/>
        </w:rPr>
        <w:t xml:space="preserve">Preis: </w:t>
      </w:r>
    </w:p>
    <w:p>
      <w:pPr>
        <w:pStyle w:val="NoSpacing"/>
        <w:rPr>
          <w:lang w:eastAsia="de-DE"/>
        </w:rPr>
      </w:pPr>
      <w:r>
        <w:rPr>
          <w:lang w:eastAsia="de-DE"/>
        </w:rPr>
        <w:t xml:space="preserve">Es wird ein Kunstpreis in Höhe von 3.500,- Euro verliehen. </w:t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b/>
          <w:b/>
          <w:lang w:eastAsia="de-DE"/>
        </w:rPr>
      </w:pPr>
      <w:r>
        <w:rPr>
          <w:b/>
          <w:lang w:eastAsia="de-DE"/>
        </w:rPr>
        <w:t xml:space="preserve">Wann: </w:t>
      </w:r>
    </w:p>
    <w:p>
      <w:pPr>
        <w:pStyle w:val="NoSpacing"/>
        <w:rPr>
          <w:b/>
          <w:b/>
          <w:lang w:eastAsia="de-DE"/>
        </w:rPr>
      </w:pPr>
      <w:r>
        <w:rPr>
          <w:b/>
          <w:lang w:eastAsia="de-DE"/>
        </w:rPr>
        <w:t xml:space="preserve">Einsendeschluss der Bewerbungsmappe ist der 31. Dezember 2020 </w:t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b/>
          <w:lang w:eastAsia="de-DE"/>
        </w:rPr>
        <w:t xml:space="preserve">Bewerbungsanschrift: </w:t>
        <w:br/>
      </w:r>
      <w:r>
        <w:rPr>
          <w:lang w:eastAsia="de-DE"/>
        </w:rPr>
        <w:t xml:space="preserve">Pforzheimer Kulturrat e.V. </w:t>
        <w:br/>
        <w:t xml:space="preserve">Tanja Solombrino </w:t>
        <w:br/>
        <w:t xml:space="preserve">Meisenweg 20 </w:t>
        <w:br/>
        <w:t xml:space="preserve">75245 Neulingen </w:t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b/>
          <w:b/>
          <w:lang w:eastAsia="de-DE"/>
        </w:rPr>
      </w:pPr>
      <w:r>
        <w:rPr>
          <w:b/>
          <w:lang w:eastAsia="de-DE"/>
        </w:rPr>
        <w:t>Ausstellungsorte:</w:t>
      </w:r>
    </w:p>
    <w:p>
      <w:pPr>
        <w:pStyle w:val="NoSpacing"/>
        <w:rPr>
          <w:lang w:eastAsia="de-DE"/>
        </w:rPr>
      </w:pPr>
      <w:r>
        <w:rPr>
          <w:lang w:eastAsia="de-DE"/>
        </w:rPr>
        <w:t xml:space="preserve">Die 1. Vernissage mit Preisverleihung findet am </w:t>
      </w:r>
    </w:p>
    <w:p>
      <w:pPr>
        <w:pStyle w:val="NoSpacing"/>
        <w:rPr>
          <w:lang w:eastAsia="de-DE"/>
        </w:rPr>
      </w:pPr>
      <w:r>
        <w:rPr>
          <w:lang w:eastAsia="de-DE"/>
        </w:rPr>
        <w:t>Mittwoch, den 5.Mai 2021 um 19</w:t>
      </w:r>
      <w:bookmarkStart w:id="0" w:name="_GoBack"/>
      <w:bookmarkEnd w:id="0"/>
      <w:r>
        <w:rPr>
          <w:lang w:eastAsia="de-DE"/>
        </w:rPr>
        <w:t xml:space="preserve"> Uhr im Landratsamt Calw statt. </w:t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  <w:t>Calw, Landratsamt</w:t>
        <w:tab/>
        <w:t>05.05.2021 bis 18.06.2021</w:t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  <w:t>Pforzheim, Stadtmuseum   04.07.2021 bis 26.09.2021</w:t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  <w:t>Freudenstadt, Kunstverein-Oberer-Neckar, Horb    02.10.2021 bis 25.10.2021</w:t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/>
      </w:pPr>
      <w:r>
        <w:rPr>
          <w:lang w:eastAsia="de-DE"/>
        </w:rPr>
        <w:t>Enzkreis, Schloss Neuenbürg   28.11.2021 bis 09.01.20222</w:t>
        <w:br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Wichtiges:</w:t>
      </w:r>
    </w:p>
    <w:p>
      <w:pPr>
        <w:pStyle w:val="NoSpacing"/>
        <w:rPr/>
      </w:pPr>
      <w:r>
        <w:rPr/>
        <w:t>Die Rücksendung der Bewerbungsunterlagen erfolgt nur bei beigefügtem, adressiertem und frankiertem Rückumschlag.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Zur Erstellung des Ausstellungs-Booklets verpflichten sich die ausgewählten Künstler ihre Arbeiten digital formatiert in hervorragender Auflösung (300DPI) nachzureichen.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Die Arbeiten sind hängefertig einzureichen.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Für den Transport müssen sichere, mehrfach verwendbare Verpackungsmaterialien mitgeliert werden.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Die Arbeiten sind während der Ausstellungen und bei den Transporten versichert.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Beim Verkauf ausgestellter Werke erhebt der Veranstalter keine Provision.</w:t>
      </w:r>
    </w:p>
    <w:p>
      <w:pPr>
        <w:pStyle w:val="NoSpacing"/>
        <w:rPr/>
      </w:pPr>
      <w:r>
        <w:rPr/>
        <w:t>Verkaufte Arbeiten verbleiben bis zum Ende der Wanderausstellungszeit am 9.01.2022 in der Ausstellung.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Der Veranstalter ist berechtigt ausgestellte Exponate unentgeltlich im Booklet, Internet und für die Pressearbeit zu veröffentlichen.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Aufgrund der unterschiedlichen Fläche der Ausstellungsorte kann nicht garantiert werden, dass alle einjurierten Arbeiten eines Künstlers an allen Orten gezeigt werden können.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Die Entscheidung der unabhängigen Jury ist unanfechtbar.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 xml:space="preserve">Durch seine Teilnahme erkennt jeder Ausstellungsbewerber die vorgenannten Bedingungen an. 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3e7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c902f8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c902f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02f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59CE8-2B5F-440D-BA00-F5CD0C48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2</Pages>
  <Words>499</Words>
  <Characters>3482</Characters>
  <CharactersWithSpaces>3991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2020-08-27T15:01:00Z</dcterms:created>
  <dc:creator>Tanja</dc:creator>
  <dc:description/>
  <dc:language>de-DE</dc:language>
  <cp:lastModifiedBy>Tanja</cp:lastModifiedBy>
  <cp:lastPrinted>2016-03-09T17:20:00Z</cp:lastPrinted>
  <dcterms:modified xsi:type="dcterms:W3CDTF">2020-08-28T06:44:00Z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